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t xml:space="preserve">Instructional Game - Practicum Activity </w:t>
      </w:r>
    </w:p>
    <w:p w:rsidR="00000000" w:rsidDel="00000000" w:rsidP="00000000" w:rsidRDefault="00000000" w:rsidRPr="00000000">
      <w:pPr>
        <w:contextualSpacing w:val="0"/>
        <w:rPr/>
      </w:pPr>
      <w:r w:rsidDel="00000000" w:rsidR="00000000" w:rsidRPr="00000000">
        <w:rPr>
          <w:rtl w:val="0"/>
        </w:rPr>
        <w:t xml:space="preserve">Morgan Webster 4th Grade </w:t>
      </w:r>
    </w:p>
    <w:p w:rsidR="00000000" w:rsidDel="00000000" w:rsidP="00000000" w:rsidRDefault="00000000" w:rsidRPr="00000000">
      <w:pPr>
        <w:contextualSpacing w:val="0"/>
        <w:rPr/>
      </w:pPr>
      <w:r w:rsidDel="00000000" w:rsidR="00000000" w:rsidRPr="00000000">
        <w:rPr>
          <w:rtl w:val="0"/>
        </w:rPr>
        <w:t xml:space="preserve">12/3/16</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Around The World </w:t>
      </w:r>
    </w:p>
    <w:p w:rsidR="00000000" w:rsidDel="00000000" w:rsidP="00000000" w:rsidRDefault="00000000" w:rsidRPr="00000000">
      <w:pPr>
        <w:contextualSpacing w:val="0"/>
        <w:jc w:val="center"/>
        <w:rPr/>
      </w:pPr>
      <w:r w:rsidDel="00000000" w:rsidR="00000000" w:rsidRPr="00000000">
        <w:rPr>
          <w:rtl w:val="0"/>
        </w:rPr>
        <w:t xml:space="preserve">Multiplication Review </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trHeight w:val="9620" w:hRule="atLeast"/>
        </w:trP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pPr>
            <w:r w:rsidDel="00000000" w:rsidR="00000000" w:rsidRPr="00000000">
              <w:rPr>
                <w:rtl w:val="0"/>
              </w:rPr>
            </w:r>
          </w:p>
          <w:p w:rsidR="00000000" w:rsidDel="00000000" w:rsidP="00000000" w:rsidRDefault="00000000" w:rsidRPr="00000000">
            <w:pPr>
              <w:widowControl w:val="0"/>
              <w:spacing w:line="240" w:lineRule="auto"/>
              <w:contextualSpacing w:val="0"/>
              <w:rPr/>
            </w:pPr>
            <w:r w:rsidDel="00000000" w:rsidR="00000000" w:rsidRPr="00000000">
              <w:rPr>
                <w:rtl w:val="0"/>
              </w:rPr>
            </w:r>
          </w:p>
          <w:p w:rsidR="00000000" w:rsidDel="00000000" w:rsidP="00000000" w:rsidRDefault="00000000" w:rsidRPr="00000000">
            <w:pPr>
              <w:widowControl w:val="0"/>
              <w:spacing w:line="240" w:lineRule="auto"/>
              <w:contextualSpacing w:val="0"/>
              <w:rPr/>
            </w:pPr>
            <w:r w:rsidDel="00000000" w:rsidR="00000000" w:rsidRPr="00000000">
              <w:rPr/>
              <w:drawing>
                <wp:inline distB="114300" distT="114300" distL="114300" distR="114300">
                  <wp:extent cx="2838450" cy="28448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838450" cy="284480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line="240" w:lineRule="auto"/>
              <w:contextualSpacing w:val="0"/>
              <w:rPr/>
            </w:pPr>
            <w:r w:rsidDel="00000000" w:rsidR="00000000" w:rsidRPr="00000000">
              <w:rPr>
                <w:rtl w:val="0"/>
              </w:rPr>
            </w:r>
          </w:p>
          <w:p w:rsidR="00000000" w:rsidDel="00000000" w:rsidP="00000000" w:rsidRDefault="00000000" w:rsidRPr="00000000">
            <w:pPr>
              <w:widowControl w:val="0"/>
              <w:spacing w:line="240" w:lineRule="auto"/>
              <w:contextualSpacing w:val="0"/>
              <w:rPr/>
            </w:pPr>
            <w:r w:rsidDel="00000000" w:rsidR="00000000" w:rsidRPr="00000000">
              <w:rPr>
                <w:rtl w:val="0"/>
              </w:rPr>
              <w:t xml:space="preserve">Standards: </w:t>
              <w:tab/>
              <w:tab/>
              <w:t xml:space="preserve"> </w:t>
              <w:tab/>
              <w:t xml:space="preserve"> </w:t>
              <w:tab/>
            </w:r>
          </w:p>
          <w:p w:rsidR="00000000" w:rsidDel="00000000" w:rsidP="00000000" w:rsidRDefault="00000000" w:rsidRPr="00000000">
            <w:pPr>
              <w:widowControl w:val="0"/>
              <w:spacing w:line="240" w:lineRule="auto"/>
              <w:contextualSpacing w:val="0"/>
              <w:rPr/>
            </w:pPr>
            <w:r w:rsidDel="00000000" w:rsidR="00000000" w:rsidRPr="00000000">
              <w:rPr>
                <w:rtl w:val="0"/>
              </w:rPr>
              <w:t xml:space="preserve">4.NBT.B.5 Multiply a whole number of up to four digits by a one-digit whole number and multiply two two-digit numbers, using strategies based on place value and the properties of operations. Illustrate and explain the calculation by using equations, rectangular arrays, and/or area models. </w:t>
            </w:r>
          </w:p>
          <w:p w:rsidR="00000000" w:rsidDel="00000000" w:rsidP="00000000" w:rsidRDefault="00000000" w:rsidRPr="00000000">
            <w:pPr>
              <w:widowControl w:val="0"/>
              <w:spacing w:line="240" w:lineRule="auto"/>
              <w:contextualSpacing w:val="0"/>
              <w:rPr/>
            </w:pPr>
            <w:r w:rsidDel="00000000" w:rsidR="00000000" w:rsidRPr="00000000">
              <w:rPr>
                <w:rtl w:val="0"/>
              </w:rPr>
              <w:tab/>
              <w:tab/>
              <w:tab/>
              <w:tab/>
              <w:tab/>
            </w:r>
          </w:p>
          <w:p w:rsidR="00000000" w:rsidDel="00000000" w:rsidP="00000000" w:rsidRDefault="00000000" w:rsidRPr="00000000">
            <w:pPr>
              <w:widowControl w:val="0"/>
              <w:spacing w:line="240" w:lineRule="auto"/>
              <w:contextualSpacing w:val="0"/>
              <w:rPr/>
            </w:pPr>
            <w:r w:rsidDel="00000000" w:rsidR="00000000" w:rsidRPr="00000000">
              <w:rPr>
                <w:rtl w:val="0"/>
              </w:rPr>
              <w:tab/>
              <w:tab/>
              <w:tab/>
              <w:tab/>
            </w:r>
          </w:p>
          <w:p w:rsidR="00000000" w:rsidDel="00000000" w:rsidP="00000000" w:rsidRDefault="00000000" w:rsidRPr="00000000">
            <w:pPr>
              <w:widowControl w:val="0"/>
              <w:spacing w:line="240" w:lineRule="auto"/>
              <w:contextualSpacing w:val="0"/>
              <w:rPr/>
            </w:pPr>
            <w:r w:rsidDel="00000000" w:rsidR="00000000" w:rsidRPr="00000000">
              <w:rPr>
                <w:rtl w:val="0"/>
              </w:rPr>
              <w:tab/>
              <w:tab/>
              <w:tab/>
            </w:r>
          </w:p>
          <w:p w:rsidR="00000000" w:rsidDel="00000000" w:rsidP="00000000" w:rsidRDefault="00000000" w:rsidRPr="00000000">
            <w:pPr>
              <w:widowControl w:val="0"/>
              <w:spacing w:line="240" w:lineRule="auto"/>
              <w:contextualSpacing w:val="0"/>
              <w:rPr/>
            </w:pPr>
            <w:r w:rsidDel="00000000" w:rsidR="00000000" w:rsidRPr="00000000">
              <w:rPr>
                <w:rtl w:val="0"/>
              </w:rPr>
              <w:tab/>
              <w:tab/>
            </w:r>
          </w:p>
          <w:p w:rsidR="00000000" w:rsidDel="00000000" w:rsidP="00000000" w:rsidRDefault="00000000" w:rsidRPr="00000000">
            <w:pPr>
              <w:widowControl w:val="0"/>
              <w:spacing w:line="240" w:lineRule="auto"/>
              <w:contextualSpacing w:val="0"/>
              <w:rPr/>
            </w:pPr>
            <w:r w:rsidDel="00000000" w:rsidR="00000000" w:rsidRPr="00000000">
              <w:rPr>
                <w:rtl w:val="0"/>
              </w:rPr>
            </w:r>
          </w:p>
          <w:p w:rsidR="00000000" w:rsidDel="00000000" w:rsidP="00000000" w:rsidRDefault="00000000" w:rsidRPr="00000000">
            <w:pPr>
              <w:widowControl w:val="0"/>
              <w:spacing w:line="240" w:lineRule="auto"/>
              <w:contextualSpacing w:val="0"/>
              <w:rPr/>
            </w:pPr>
            <w:r w:rsidDel="00000000" w:rsidR="00000000" w:rsidRPr="00000000">
              <w:rPr>
                <w:rtl w:val="0"/>
              </w:rPr>
            </w:r>
          </w:p>
          <w:p w:rsidR="00000000" w:rsidDel="00000000" w:rsidP="00000000" w:rsidRDefault="00000000" w:rsidRPr="00000000">
            <w:pPr>
              <w:widowControl w:val="0"/>
              <w:spacing w:line="240" w:lineRule="auto"/>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jc w:val="center"/>
              <w:rPr>
                <w:b w:val="1"/>
                <w:u w:val="single"/>
              </w:rPr>
            </w:pPr>
            <w:r w:rsidDel="00000000" w:rsidR="00000000" w:rsidRPr="00000000">
              <w:rPr>
                <w:b w:val="1"/>
                <w:u w:val="single"/>
                <w:rtl w:val="0"/>
              </w:rPr>
              <w:t xml:space="preserve">Rules</w:t>
            </w:r>
          </w:p>
          <w:p w:rsidR="00000000" w:rsidDel="00000000" w:rsidP="00000000" w:rsidRDefault="00000000" w:rsidRPr="00000000">
            <w:pPr>
              <w:widowControl w:val="0"/>
              <w:spacing w:line="240" w:lineRule="auto"/>
              <w:contextualSpacing w:val="0"/>
              <w:jc w:val="center"/>
              <w:rPr>
                <w:b w:val="1"/>
                <w:u w:val="single"/>
              </w:rPr>
            </w:pPr>
            <w:r w:rsidDel="00000000" w:rsidR="00000000" w:rsidRPr="00000000">
              <w:rPr>
                <w:rtl w:val="0"/>
              </w:rPr>
            </w:r>
          </w:p>
          <w:p w:rsidR="00000000" w:rsidDel="00000000" w:rsidP="00000000" w:rsidRDefault="00000000" w:rsidRPr="00000000">
            <w:pPr>
              <w:widowControl w:val="0"/>
              <w:numPr>
                <w:ilvl w:val="0"/>
                <w:numId w:val="1"/>
              </w:numPr>
              <w:spacing w:line="240" w:lineRule="auto"/>
              <w:ind w:left="720" w:hanging="360"/>
              <w:contextualSpacing w:val="1"/>
              <w:rPr/>
            </w:pPr>
            <w:r w:rsidDel="00000000" w:rsidR="00000000" w:rsidRPr="00000000">
              <w:rPr>
                <w:rtl w:val="0"/>
              </w:rPr>
              <w:t xml:space="preserve">One student starts the game by standing behind another student’s chair. </w:t>
            </w:r>
          </w:p>
          <w:p w:rsidR="00000000" w:rsidDel="00000000" w:rsidP="00000000" w:rsidRDefault="00000000" w:rsidRPr="00000000">
            <w:pPr>
              <w:widowControl w:val="0"/>
              <w:numPr>
                <w:ilvl w:val="0"/>
                <w:numId w:val="1"/>
              </w:numPr>
              <w:spacing w:line="240" w:lineRule="auto"/>
              <w:ind w:left="720" w:hanging="360"/>
              <w:contextualSpacing w:val="1"/>
              <w:rPr/>
            </w:pPr>
            <w:r w:rsidDel="00000000" w:rsidR="00000000" w:rsidRPr="00000000">
              <w:rPr>
                <w:rtl w:val="0"/>
              </w:rPr>
              <w:t xml:space="preserve">A flash card is shown with a multiplication fact on it and the first student to answer correctly moves on to the next chair. </w:t>
            </w:r>
          </w:p>
          <w:p w:rsidR="00000000" w:rsidDel="00000000" w:rsidP="00000000" w:rsidRDefault="00000000" w:rsidRPr="00000000">
            <w:pPr>
              <w:widowControl w:val="0"/>
              <w:numPr>
                <w:ilvl w:val="0"/>
                <w:numId w:val="1"/>
              </w:numPr>
              <w:spacing w:line="240" w:lineRule="auto"/>
              <w:ind w:left="720" w:hanging="360"/>
              <w:contextualSpacing w:val="1"/>
              <w:rPr/>
            </w:pPr>
            <w:r w:rsidDel="00000000" w:rsidR="00000000" w:rsidRPr="00000000">
              <w:rPr>
                <w:rtl w:val="0"/>
              </w:rPr>
              <w:t xml:space="preserve">If the student already standing up does not advance they sit in the chair where they are currently at. </w:t>
            </w:r>
          </w:p>
          <w:p w:rsidR="00000000" w:rsidDel="00000000" w:rsidP="00000000" w:rsidRDefault="00000000" w:rsidRPr="00000000">
            <w:pPr>
              <w:widowControl w:val="0"/>
              <w:numPr>
                <w:ilvl w:val="0"/>
                <w:numId w:val="1"/>
              </w:numPr>
              <w:spacing w:line="240" w:lineRule="auto"/>
              <w:ind w:left="720" w:hanging="360"/>
              <w:contextualSpacing w:val="1"/>
              <w:rPr/>
            </w:pPr>
            <w:r w:rsidDel="00000000" w:rsidR="00000000" w:rsidRPr="00000000">
              <w:rPr>
                <w:rtl w:val="0"/>
              </w:rPr>
              <w:t xml:space="preserve">If students both say the correct answer at the same time, the teacher will show them another multiplication fact until one answers before the other.</w:t>
            </w:r>
          </w:p>
          <w:p w:rsidR="00000000" w:rsidDel="00000000" w:rsidP="00000000" w:rsidRDefault="00000000" w:rsidRPr="00000000">
            <w:pPr>
              <w:widowControl w:val="0"/>
              <w:numPr>
                <w:ilvl w:val="0"/>
                <w:numId w:val="1"/>
              </w:numPr>
              <w:spacing w:line="240" w:lineRule="auto"/>
              <w:ind w:left="720" w:hanging="360"/>
              <w:contextualSpacing w:val="1"/>
              <w:rPr/>
            </w:pPr>
            <w:r w:rsidDel="00000000" w:rsidR="00000000" w:rsidRPr="00000000">
              <w:rPr>
                <w:rtl w:val="0"/>
              </w:rPr>
              <w:t xml:space="preserve">The first student to make it all the way back to their starting seat is the winner. </w:t>
            </w:r>
          </w:p>
          <w:p w:rsidR="00000000" w:rsidDel="00000000" w:rsidP="00000000" w:rsidRDefault="00000000" w:rsidRPr="00000000">
            <w:pPr>
              <w:widowControl w:val="0"/>
              <w:numPr>
                <w:ilvl w:val="0"/>
                <w:numId w:val="1"/>
              </w:numPr>
              <w:spacing w:line="240" w:lineRule="auto"/>
              <w:ind w:left="720" w:hanging="360"/>
              <w:contextualSpacing w:val="1"/>
              <w:rPr/>
            </w:pPr>
            <w:r w:rsidDel="00000000" w:rsidR="00000000" w:rsidRPr="00000000">
              <w:rPr>
                <w:rtl w:val="0"/>
              </w:rPr>
              <w:t xml:space="preserve">If time does not allow for one student to completely make it back to their seat, the student who moved the most seats wins. </w:t>
            </w:r>
          </w:p>
          <w:p w:rsidR="00000000" w:rsidDel="00000000" w:rsidP="00000000" w:rsidRDefault="00000000" w:rsidRPr="00000000">
            <w:pPr>
              <w:widowControl w:val="0"/>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Student Expectations:</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Students will be reminded to stay calm and quiet. If they cannot as a class meet this expectation the game will come to an end and they will do a multiplication practice worksheet. </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All students should remain seated except for the one who is “moving around the world.”</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Only two students should be answering the multiplication facts at a time. If any other students answer when it is not their turned they will be given a warning. If it happens again they will be disqualified from the game. </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Bad attitudes and poor sportsmanship will not be tolerated. If any student cannot meet this requirement they will be disqualified from the game. </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The winner of the game will be allowed to pick a piece of candy from the candy jar.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Conclusion: </w:t>
      </w:r>
      <w:r w:rsidDel="00000000" w:rsidR="00000000" w:rsidRPr="00000000">
        <w:rPr>
          <w:rtl w:val="0"/>
        </w:rPr>
        <w:t xml:space="preserve">This game ends when a student “goes around the world” and makes it back to their starting point. If time does not allow for that, the student who moves the farthest from their desk wins. When the game is over all students who are not in their correct seats will move back to their seat. This game can be used as a review before a lesson with multiplication starts or at the end of a class when there is extra time.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Materials: </w:t>
      </w:r>
      <w:r w:rsidDel="00000000" w:rsidR="00000000" w:rsidRPr="00000000">
        <w:rPr>
          <w:rtl w:val="0"/>
        </w:rPr>
        <w:t xml:space="preserve">Multiplication fact cards are helpful, but even if you do not have access to these the teacher can just say a multiplication fact out loud. In that case no materials are needed.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Reflection: </w:t>
      </w:r>
      <w:r w:rsidDel="00000000" w:rsidR="00000000" w:rsidRPr="00000000">
        <w:rPr>
          <w:rtl w:val="0"/>
        </w:rPr>
        <w:t xml:space="preserve">This game seemed to be one of the students’ favorites, as they all were excited to play. For the most parts the students stayed quiet and calm and we were able to play until one student made it all the way back to his seat. There were a few occasions where I had to remind students that they were being too loud or that it was their turn to be saying the answers. We played this on a day before getting into 3 digit by 1 digit multiplication so it was a good refresher on basic multiplication facts. The only downfall about this game that I noticed while playing with my 4th graders, was that some of the shyer students were timid to answer. I knew that one student in particular probably knew the multiplication fact faster than her opponent but she was too shy to say the answer. Overall this game was fun and kept the students engaged. It is a game that can be used throughout the whole year as a refresher on multiplication facts, as a review, and could even be used for addition, subtraction, and division depending on grade level. </w:t>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